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hAnsi="宋体" w:eastAsia="宋体"/>
          <w:b/>
          <w:sz w:val="44"/>
          <w:szCs w:val="44"/>
        </w:rPr>
      </w:pPr>
      <w:bookmarkStart w:id="0" w:name="_Toc27696"/>
      <w:bookmarkStart w:id="1" w:name="_Toc3352"/>
      <w:bookmarkStart w:id="2" w:name="_Toc30098"/>
      <w:bookmarkStart w:id="3" w:name="_Toc5885"/>
      <w:bookmarkStart w:id="4" w:name="_Toc17482"/>
      <w:r>
        <w:rPr>
          <w:rFonts w:hint="eastAsia" w:ascii="宋体" w:hAnsi="宋体" w:eastAsia="宋体"/>
          <w:b/>
          <w:sz w:val="44"/>
          <w:szCs w:val="44"/>
        </w:rPr>
        <w:t>附件</w:t>
      </w:r>
      <w:r>
        <w:rPr>
          <w:rFonts w:ascii="宋体" w:hAnsi="宋体" w:eastAsia="宋体"/>
          <w:b/>
          <w:sz w:val="44"/>
          <w:szCs w:val="44"/>
        </w:rPr>
        <w:t>4</w:t>
      </w:r>
      <w:r>
        <w:rPr>
          <w:rFonts w:hint="eastAsia" w:ascii="宋体" w:hAnsi="宋体" w:eastAsia="宋体"/>
          <w:b/>
          <w:sz w:val="44"/>
          <w:szCs w:val="44"/>
        </w:rPr>
        <w:t>：</w:t>
      </w:r>
    </w:p>
    <w:p>
      <w:pPr>
        <w:spacing w:line="560" w:lineRule="exact"/>
        <w:jc w:val="center"/>
        <w:rPr>
          <w:rFonts w:cs="Times New Roman" w:asciiTheme="majorEastAsia" w:hAnsiTheme="majorEastAsia" w:eastAsiaTheme="majorEastAsia"/>
          <w:b/>
          <w:sz w:val="44"/>
          <w:szCs w:val="44"/>
        </w:rPr>
      </w:pPr>
      <w:r>
        <w:rPr>
          <w:rFonts w:cs="Times New Roman" w:asciiTheme="majorEastAsia" w:hAnsiTheme="majorEastAsia" w:eastAsiaTheme="majorEastAsia"/>
          <w:b/>
          <w:sz w:val="44"/>
          <w:szCs w:val="44"/>
        </w:rPr>
        <w:t>危险化学品</w:t>
      </w:r>
      <w:r>
        <w:rPr>
          <w:rFonts w:hint="eastAsia" w:cs="Times New Roman" w:asciiTheme="majorEastAsia" w:hAnsiTheme="majorEastAsia" w:eastAsiaTheme="majorEastAsia"/>
          <w:b/>
          <w:sz w:val="44"/>
          <w:szCs w:val="44"/>
        </w:rPr>
        <w:t>日常管理要求</w:t>
      </w:r>
    </w:p>
    <w:bookmarkEnd w:id="0"/>
    <w:bookmarkEnd w:id="1"/>
    <w:bookmarkEnd w:id="2"/>
    <w:bookmarkEnd w:id="3"/>
    <w:bookmarkEnd w:id="4"/>
    <w:p>
      <w:pPr>
        <w:spacing w:line="560" w:lineRule="exact"/>
        <w:jc w:val="center"/>
        <w:rPr>
          <w:rFonts w:ascii="仿宋" w:hAnsi="仿宋" w:eastAsia="仿宋" w:cs="Times New Roman"/>
          <w:sz w:val="32"/>
          <w:szCs w:val="32"/>
        </w:rPr>
      </w:pPr>
      <w:bookmarkStart w:id="5" w:name="_Toc3524"/>
      <w:bookmarkStart w:id="6" w:name="_Toc258"/>
      <w:bookmarkStart w:id="7" w:name="_Toc16500"/>
      <w:bookmarkStart w:id="8" w:name="_Toc15014"/>
      <w:bookmarkStart w:id="9" w:name="_Toc22582"/>
      <w:bookmarkStart w:id="10" w:name="_Toc29400"/>
    </w:p>
    <w:p>
      <w:pPr>
        <w:spacing w:line="560" w:lineRule="exact"/>
        <w:jc w:val="left"/>
        <w:rPr>
          <w:rFonts w:ascii="黑体" w:hAnsi="黑体" w:eastAsia="黑体" w:cs="Times New Roman"/>
          <w:sz w:val="32"/>
          <w:szCs w:val="32"/>
        </w:rPr>
      </w:pPr>
      <w:r>
        <w:rPr>
          <w:rFonts w:hint="eastAsia" w:ascii="仿宋" w:hAnsi="仿宋" w:eastAsia="仿宋" w:cs="Times New Roman"/>
          <w:sz w:val="32"/>
          <w:szCs w:val="32"/>
        </w:rPr>
        <w:t xml:space="preserve"> </w:t>
      </w:r>
      <w:r>
        <w:rPr>
          <w:rFonts w:ascii="仿宋" w:hAnsi="仿宋" w:eastAsia="仿宋" w:cs="Times New Roman"/>
          <w:sz w:val="32"/>
          <w:szCs w:val="32"/>
        </w:rPr>
        <w:t xml:space="preserve">   危险化学品</w:t>
      </w:r>
      <w:r>
        <w:rPr>
          <w:rFonts w:hint="eastAsia" w:ascii="仿宋" w:hAnsi="仿宋" w:eastAsia="仿宋" w:cs="Times New Roman"/>
          <w:sz w:val="32"/>
          <w:szCs w:val="32"/>
        </w:rPr>
        <w:t>日常管理主要包括</w:t>
      </w:r>
      <w:r>
        <w:rPr>
          <w:rFonts w:ascii="仿宋" w:hAnsi="仿宋" w:eastAsia="仿宋" w:cs="Times New Roman"/>
          <w:sz w:val="32"/>
          <w:szCs w:val="32"/>
        </w:rPr>
        <w:t>危险化学品</w:t>
      </w:r>
      <w:r>
        <w:rPr>
          <w:rFonts w:hint="eastAsia" w:ascii="仿宋" w:hAnsi="仿宋" w:eastAsia="仿宋" w:cs="Times New Roman"/>
          <w:sz w:val="32"/>
          <w:szCs w:val="32"/>
        </w:rPr>
        <w:t>的申购、运输</w:t>
      </w:r>
      <w:r>
        <w:rPr>
          <w:rFonts w:ascii="仿宋" w:hAnsi="仿宋" w:eastAsia="仿宋" w:cs="Times New Roman"/>
          <w:sz w:val="32"/>
          <w:szCs w:val="32"/>
        </w:rPr>
        <w:t>、</w:t>
      </w:r>
      <w:r>
        <w:rPr>
          <w:rFonts w:ascii="仿宋" w:hAnsi="仿宋" w:eastAsia="仿宋" w:cs="Times New Roman"/>
          <w:kern w:val="44"/>
          <w:sz w:val="32"/>
          <w:szCs w:val="32"/>
        </w:rPr>
        <w:t>领取、使用</w:t>
      </w:r>
      <w:r>
        <w:rPr>
          <w:rFonts w:hint="eastAsia" w:ascii="仿宋" w:hAnsi="仿宋" w:eastAsia="仿宋" w:cs="Times New Roman"/>
          <w:kern w:val="44"/>
          <w:sz w:val="32"/>
          <w:szCs w:val="32"/>
        </w:rPr>
        <w:t>、</w:t>
      </w:r>
      <w:r>
        <w:rPr>
          <w:rFonts w:ascii="仿宋" w:hAnsi="仿宋" w:eastAsia="仿宋" w:cs="Times New Roman"/>
          <w:kern w:val="44"/>
          <w:sz w:val="32"/>
          <w:szCs w:val="32"/>
        </w:rPr>
        <w:t>储存</w:t>
      </w:r>
      <w:r>
        <w:rPr>
          <w:rFonts w:hint="eastAsia" w:ascii="仿宋" w:hAnsi="仿宋" w:eastAsia="仿宋" w:cs="Times New Roman"/>
          <w:kern w:val="44"/>
          <w:sz w:val="32"/>
          <w:szCs w:val="32"/>
        </w:rPr>
        <w:t>与安保等工作。</w:t>
      </w:r>
    </w:p>
    <w:p>
      <w:pPr>
        <w:spacing w:line="560" w:lineRule="exact"/>
        <w:ind w:firstLine="640" w:firstLineChars="200"/>
        <w:rPr>
          <w:rFonts w:ascii="Times New Roman" w:hAnsi="Times New Roman" w:eastAsia="仿宋_GB2312" w:cs="Times New Roman"/>
          <w:sz w:val="32"/>
          <w:szCs w:val="32"/>
        </w:rPr>
      </w:pPr>
      <w:r>
        <w:rPr>
          <w:rFonts w:hint="eastAsia" w:ascii="黑体" w:hAnsi="黑体" w:eastAsia="黑体" w:cs="Times New Roman"/>
          <w:sz w:val="32"/>
          <w:szCs w:val="32"/>
        </w:rPr>
        <w:t>一、</w:t>
      </w:r>
      <w:r>
        <w:rPr>
          <w:rFonts w:ascii="Times New Roman" w:hAnsi="Times New Roman" w:eastAsia="黑体" w:cs="Times New Roman"/>
          <w:kern w:val="44"/>
          <w:sz w:val="32"/>
          <w:szCs w:val="20"/>
        </w:rPr>
        <w:t>危险化学品申购</w:t>
      </w:r>
      <w:bookmarkEnd w:id="5"/>
      <w:bookmarkEnd w:id="6"/>
      <w:bookmarkEnd w:id="7"/>
      <w:bookmarkEnd w:id="8"/>
      <w:bookmarkEnd w:id="9"/>
      <w:bookmarkEnd w:id="10"/>
    </w:p>
    <w:p>
      <w:pPr>
        <w:spacing w:line="560" w:lineRule="exact"/>
        <w:ind w:firstLine="560" w:firstLineChars="200"/>
        <w:rPr>
          <w:rFonts w:ascii="Times New Roman" w:hAnsi="Times New Roman" w:eastAsia="仿宋_GB2312" w:cs="Times New Roman"/>
          <w:sz w:val="32"/>
          <w:szCs w:val="32"/>
        </w:rPr>
      </w:pPr>
      <w:r>
        <w:rPr>
          <w:rFonts w:ascii="Times New Roman" w:hAnsi="Times New Roman" w:cs="Times New Roman"/>
          <w:sz w:val="28"/>
          <w:szCs w:val="36"/>
        </w:rPr>
        <w:t>（</w:t>
      </w:r>
      <w:r>
        <w:rPr>
          <w:rFonts w:ascii="Times New Roman" w:hAnsi="Times New Roman" w:eastAsia="仿宋_GB2312" w:cs="Times New Roman"/>
          <w:sz w:val="32"/>
          <w:szCs w:val="32"/>
        </w:rPr>
        <w:t>一）危险化学品使用人员和部门要严格按照教育教学活动实际需求，依照教学安排，每学年或每学期制定严格、科学、合理的使用计划和采购计划，报学校危险化学品管理工作领导机构批准后严格执行。使用单位应严格控制危险化学品的品种和用量，严禁超额购买和储备，切实降低校园安全风险。学校必须保证有相应专业知识、具有实验能力的人员使用和管理拟购买的危险化学品品种，购买前必须落实使用和管理负责人。</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（二）学校应向具有合法资质的生产、经营单位购买危险化学品，危险化学品购买单位应保存危险化学品的采购记录。所有危险化学品需进行申请登记、采购、领用、废弃物处置管理。</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（三）实验室购买危险化学品时应索取符合GB/T16483的化学品安全技术说明书（SDS），化学品包装上应粘贴符合GB15258的安全标签。</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（四）学校购买危险化学品要按照公安部门和应急管理部门有关规定执行；对国家限制使用或重点监控的危险化学品如易制毒化学品、易制爆化学品、剧毒化学品等的申购，基本流程</w:t>
      </w:r>
      <w:r>
        <w:rPr>
          <w:rFonts w:hint="eastAsia" w:ascii="Times New Roman" w:hAnsi="Times New Roman" w:eastAsia="仿宋_GB2312" w:cs="Times New Roman"/>
          <w:sz w:val="32"/>
          <w:szCs w:val="32"/>
        </w:rPr>
        <w:t>如下：</w:t>
      </w:r>
    </w:p>
    <w:p>
      <w:pPr>
        <w:spacing w:line="560" w:lineRule="exact"/>
        <w:ind w:firstLine="640" w:firstLineChars="200"/>
        <w:rPr>
          <w:rFonts w:ascii="仿宋" w:hAnsi="仿宋" w:eastAsia="仿宋" w:cs="Times New Roman"/>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w:t>
      </w:r>
      <w:r>
        <w:rPr>
          <w:rFonts w:hint="eastAsia" w:ascii="仿宋" w:hAnsi="仿宋" w:eastAsia="仿宋" w:cs="Times New Roman"/>
          <w:sz w:val="32"/>
          <w:szCs w:val="32"/>
        </w:rPr>
        <w:t>备案：</w:t>
      </w:r>
      <w:r>
        <w:rPr>
          <w:rFonts w:hint="eastAsia" w:ascii="仿宋" w:hAnsi="仿宋" w:eastAsia="仿宋" w:cs="Times New Roman"/>
          <w:bCs/>
          <w:sz w:val="32"/>
          <w:szCs w:val="32"/>
        </w:rPr>
        <w:t>先到辖区公安机关进行纸质资料的备案，待辖区公安分局对储存场所进行检验合格后，再进行电子（系统）备案。</w:t>
      </w:r>
    </w:p>
    <w:p>
      <w:pPr>
        <w:spacing w:line="560" w:lineRule="exact"/>
        <w:ind w:firstLine="640" w:firstLineChars="200"/>
        <w:rPr>
          <w:rFonts w:ascii="仿宋" w:hAnsi="仿宋" w:eastAsia="仿宋" w:cs="Times New Roman"/>
          <w:bCs/>
          <w:sz w:val="32"/>
          <w:szCs w:val="32"/>
        </w:rPr>
      </w:pPr>
      <w:r>
        <w:rPr>
          <w:rFonts w:hint="eastAsia" w:ascii="仿宋" w:hAnsi="仿宋" w:eastAsia="仿宋" w:cs="Times New Roman"/>
          <w:sz w:val="32"/>
          <w:szCs w:val="32"/>
        </w:rPr>
        <w:t>2</w:t>
      </w:r>
      <w:r>
        <w:rPr>
          <w:rFonts w:ascii="仿宋" w:hAnsi="仿宋" w:eastAsia="仿宋" w:cs="Times New Roman"/>
          <w:sz w:val="32"/>
          <w:szCs w:val="32"/>
        </w:rPr>
        <w:t>.</w:t>
      </w:r>
      <w:r>
        <w:rPr>
          <w:rFonts w:hint="eastAsia" w:ascii="仿宋" w:hAnsi="仿宋" w:eastAsia="仿宋" w:cs="Times New Roman"/>
          <w:sz w:val="32"/>
          <w:szCs w:val="32"/>
        </w:rPr>
        <w:t>购买：</w:t>
      </w:r>
      <w:r>
        <w:rPr>
          <w:rFonts w:hint="eastAsia" w:ascii="仿宋" w:hAnsi="仿宋" w:eastAsia="仿宋" w:cs="Times New Roman"/>
          <w:bCs/>
          <w:sz w:val="32"/>
          <w:szCs w:val="32"/>
        </w:rPr>
        <w:t>登录指定平台，注册、激活后进行申购。学校购买易制爆危险化学品的，应当向销售单位出具以下材料：</w:t>
      </w:r>
    </w:p>
    <w:p>
      <w:pPr>
        <w:spacing w:line="560" w:lineRule="exact"/>
        <w:ind w:firstLine="640" w:firstLineChars="200"/>
        <w:rPr>
          <w:rFonts w:ascii="仿宋" w:hAnsi="仿宋" w:eastAsia="仿宋" w:cs="Times New Roman"/>
          <w:bCs/>
          <w:sz w:val="32"/>
          <w:szCs w:val="32"/>
        </w:rPr>
      </w:pPr>
      <w:r>
        <w:rPr>
          <w:rFonts w:hint="eastAsia" w:ascii="仿宋" w:hAnsi="仿宋" w:eastAsia="仿宋" w:cs="Times New Roman"/>
          <w:bCs/>
          <w:sz w:val="32"/>
          <w:szCs w:val="32"/>
        </w:rPr>
        <w:t>（1）本单位《工商营业执照》《事业单位法人证书》等合法证明复印件、经办人身份证明复印件；</w:t>
      </w:r>
    </w:p>
    <w:p>
      <w:pPr>
        <w:spacing w:line="560" w:lineRule="exact"/>
        <w:ind w:firstLine="640" w:firstLineChars="200"/>
        <w:rPr>
          <w:rFonts w:ascii="仿宋" w:hAnsi="仿宋" w:eastAsia="仿宋" w:cs="Times New Roman"/>
          <w:bCs/>
          <w:sz w:val="32"/>
          <w:szCs w:val="32"/>
        </w:rPr>
      </w:pPr>
      <w:r>
        <w:rPr>
          <w:rFonts w:hint="eastAsia" w:ascii="仿宋" w:hAnsi="仿宋" w:eastAsia="仿宋" w:cs="Times New Roman"/>
          <w:bCs/>
          <w:sz w:val="32"/>
          <w:szCs w:val="32"/>
        </w:rPr>
        <w:t>（2）危险化学品合法用途说明，说明应当包含具体用途、品种、数量等内容。</w:t>
      </w:r>
    </w:p>
    <w:p>
      <w:pPr>
        <w:spacing w:line="560" w:lineRule="exact"/>
        <w:ind w:firstLine="640" w:firstLineChars="200"/>
        <w:rPr>
          <w:rFonts w:hint="eastAsia" w:ascii="仿宋" w:hAnsi="仿宋" w:eastAsia="仿宋" w:cs="Times New Roman"/>
          <w:bCs/>
          <w:sz w:val="32"/>
          <w:szCs w:val="32"/>
        </w:rPr>
      </w:pPr>
      <w:r>
        <w:rPr>
          <w:rFonts w:hint="eastAsia" w:ascii="仿宋" w:hAnsi="仿宋" w:eastAsia="仿宋" w:cs="Times New Roman"/>
          <w:bCs/>
          <w:sz w:val="32"/>
          <w:szCs w:val="32"/>
        </w:rPr>
        <w:t>学校购买剧毒化学品的，可在广东省剧毒化学品信息管理系统申请购买凭证，3天内公安机关做出审批决定，凭证进行购买活动。严禁个人购买剧毒、易制爆化学品。</w:t>
      </w:r>
    </w:p>
    <w:p>
      <w:pPr>
        <w:spacing w:line="560" w:lineRule="exact"/>
        <w:ind w:firstLine="640" w:firstLineChars="200"/>
        <w:rPr>
          <w:rFonts w:ascii="仿宋" w:hAnsi="仿宋" w:eastAsia="仿宋" w:cs="Times New Roman"/>
          <w:bCs/>
          <w:sz w:val="32"/>
          <w:szCs w:val="32"/>
        </w:rPr>
      </w:pPr>
      <w:r>
        <w:rPr>
          <w:rFonts w:hint="eastAsia" w:ascii="仿宋" w:hAnsi="仿宋" w:eastAsia="仿宋" w:cs="Times New Roman"/>
          <w:sz w:val="32"/>
          <w:szCs w:val="32"/>
        </w:rPr>
        <w:t>3</w:t>
      </w:r>
      <w:r>
        <w:rPr>
          <w:rFonts w:ascii="仿宋" w:hAnsi="仿宋" w:eastAsia="仿宋" w:cs="Times New Roman"/>
          <w:sz w:val="32"/>
          <w:szCs w:val="32"/>
        </w:rPr>
        <w:t>.</w:t>
      </w:r>
      <w:r>
        <w:rPr>
          <w:rFonts w:hint="eastAsia" w:ascii="仿宋" w:hAnsi="仿宋" w:eastAsia="仿宋" w:cs="Times New Roman"/>
          <w:sz w:val="32"/>
          <w:szCs w:val="32"/>
        </w:rPr>
        <w:t>登记：</w:t>
      </w:r>
      <w:r>
        <w:rPr>
          <w:rFonts w:hint="eastAsia" w:ascii="仿宋" w:hAnsi="仿宋" w:eastAsia="仿宋" w:cs="Times New Roman"/>
          <w:bCs/>
          <w:sz w:val="32"/>
          <w:szCs w:val="32"/>
        </w:rPr>
        <w:t>学校应当如实登记危险化学品购买、出入库、领取、使用、归还、处置等信息，并录入指定的危险化学品信息系统。</w:t>
      </w:r>
    </w:p>
    <w:p>
      <w:pPr>
        <w:ind w:firstLine="640" w:firstLineChars="200"/>
        <w:jc w:val="center"/>
        <w:rPr>
          <w:rFonts w:ascii="仿宋" w:hAnsi="仿宋" w:eastAsia="仿宋" w:cs="Times New Roman"/>
          <w:bCs/>
          <w:sz w:val="32"/>
          <w:szCs w:val="32"/>
        </w:rPr>
      </w:pPr>
      <w:r>
        <w:rPr>
          <w:rFonts w:ascii="仿宋" w:hAnsi="仿宋" w:eastAsia="仿宋" w:cs="Times New Roman"/>
          <w:bCs/>
          <w:sz w:val="32"/>
          <w:szCs w:val="32"/>
        </w:rPr>
        <w:drawing>
          <wp:inline distT="0" distB="0" distL="0" distR="0">
            <wp:extent cx="4131945" cy="3235960"/>
            <wp:effectExtent l="0" t="0" r="1905"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4157233" cy="3255683"/>
                    </a:xfrm>
                    <a:prstGeom prst="rect">
                      <a:avLst/>
                    </a:prstGeom>
                    <a:noFill/>
                    <a:ln>
                      <a:noFill/>
                    </a:ln>
                  </pic:spPr>
                </pic:pic>
              </a:graphicData>
            </a:graphic>
          </wp:inline>
        </w:drawing>
      </w:r>
    </w:p>
    <w:p>
      <w:pPr>
        <w:ind w:firstLine="640" w:firstLineChars="200"/>
        <w:rPr>
          <w:rFonts w:ascii="仿宋" w:hAnsi="仿宋" w:eastAsia="仿宋" w:cs="Times New Roman"/>
          <w:bCs/>
          <w:sz w:val="32"/>
          <w:szCs w:val="32"/>
        </w:rPr>
      </w:pPr>
      <w:r>
        <w:rPr>
          <w:rFonts w:ascii="仿宋" w:hAnsi="仿宋" w:eastAsia="仿宋" w:cs="Times New Roman"/>
          <w:bCs/>
          <w:sz w:val="32"/>
          <w:szCs w:val="32"/>
        </w:rPr>
        <w:drawing>
          <wp:inline distT="0" distB="0" distL="0" distR="0">
            <wp:extent cx="5334000" cy="5066665"/>
            <wp:effectExtent l="0" t="0" r="0" b="63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5351435" cy="5083035"/>
                    </a:xfrm>
                    <a:prstGeom prst="rect">
                      <a:avLst/>
                    </a:prstGeom>
                    <a:noFill/>
                    <a:ln>
                      <a:noFill/>
                    </a:ln>
                  </pic:spPr>
                </pic:pic>
              </a:graphicData>
            </a:graphic>
          </wp:inline>
        </w:drawing>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（五）县（区）教育局应对辖下学校的危险化学品采购进行监管，有条件的教育局应实施统一采购。严禁校内任何单位和个人私自购买、接受或转让危险化学品。</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（六）在严格执行相关法规的前提下，经过学校危险化学品管理部门的批准，实验室之间可以进行危险化学品的交换共享，尽量避免重复购置和浪费现象。</w:t>
      </w:r>
    </w:p>
    <w:p>
      <w:pPr>
        <w:spacing w:line="560" w:lineRule="exact"/>
        <w:ind w:firstLine="640" w:firstLineChars="200"/>
        <w:rPr>
          <w:rFonts w:ascii="Times New Roman" w:hAnsi="Times New Roman" w:eastAsia="仿宋_GB2312" w:cs="Times New Roman"/>
          <w:sz w:val="32"/>
          <w:szCs w:val="32"/>
        </w:rPr>
      </w:pPr>
      <w:bookmarkStart w:id="11" w:name="_Toc25119"/>
      <w:bookmarkStart w:id="12" w:name="_Toc6983"/>
      <w:bookmarkStart w:id="13" w:name="_Toc3846"/>
      <w:bookmarkStart w:id="14" w:name="_Toc27869"/>
      <w:bookmarkStart w:id="15" w:name="_Toc19906"/>
      <w:bookmarkStart w:id="16" w:name="_Toc17244"/>
      <w:r>
        <w:rPr>
          <w:rFonts w:hint="eastAsia" w:ascii="黑体" w:hAnsi="黑体" w:eastAsia="黑体" w:cs="Times New Roman"/>
          <w:sz w:val="32"/>
          <w:szCs w:val="32"/>
        </w:rPr>
        <w:t>二、</w:t>
      </w:r>
      <w:r>
        <w:rPr>
          <w:rFonts w:ascii="Times New Roman" w:hAnsi="Times New Roman" w:eastAsia="黑体" w:cs="Times New Roman"/>
          <w:kern w:val="44"/>
          <w:sz w:val="32"/>
          <w:szCs w:val="20"/>
        </w:rPr>
        <w:t>危险化学品运输</w:t>
      </w:r>
      <w:bookmarkEnd w:id="11"/>
      <w:bookmarkEnd w:id="12"/>
      <w:bookmarkEnd w:id="13"/>
      <w:bookmarkEnd w:id="14"/>
      <w:bookmarkEnd w:id="15"/>
      <w:bookmarkEnd w:id="16"/>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（一）学校危险化学品运输包括：</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.校外车辆运输进入学校；</w:t>
      </w:r>
    </w:p>
    <w:p>
      <w:pPr>
        <w:spacing w:line="56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.校内转移：危险废物集中储存、危险化学品存储中心转移至各暂存室或实验室、危险废物装车外运等</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详细操作应按《实验室安全操作规程》</w:t>
      </w:r>
      <w:r>
        <w:rPr>
          <w:rFonts w:hint="eastAsia" w:ascii="Times New Roman" w:hAnsi="Times New Roman" w:eastAsia="仿宋_GB2312" w:cs="Times New Roman"/>
          <w:sz w:val="32"/>
          <w:szCs w:val="32"/>
        </w:rPr>
        <w:t>（附件1）</w:t>
      </w:r>
      <w:r>
        <w:rPr>
          <w:rFonts w:ascii="Times New Roman" w:hAnsi="Times New Roman" w:eastAsia="仿宋_GB2312" w:cs="Times New Roman"/>
          <w:sz w:val="32"/>
          <w:szCs w:val="32"/>
        </w:rPr>
        <w:t>中危险化学品校内运输的要求执行。</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（二）学校应选取取得道路危险货物运输许可的运输单位进行危险化学品的运输服务。</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（三）学校应提前与运输服务商商定作业计划，对接具体运输时间和运输流程，运输时间应避开人员密集时间段；同时应设计好运输车辆从进入校门到危险化学品储存场所的运输路线，运输应避开人员密集场所。</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危险化学品运输车辆进入学校前，学校应派专员对运输单位的道路危险货物运输许可证、营业执照以及驾驶人员、搬运、装卸作业人员、押运人员等相关人员的上岗证及资质证书进行检查，由实验室管理部门与安保部门同时派员共同实施。</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作业单位应配备必要的劳动防护用品和现场急救用具。作业人员作业时，应穿戴相应的防护用具，并采取相应的人身肌体保护措施。未配备的，学校对接人员应要求作业单位配备相关用具及人身肌体保护措施后方可作业。</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（六）服务商与学校按照作业计划，做好装卸作业区现场隔离措施（如拉警戒线或设置围栏隔离），并悬挂醒目警示牌，防止学生及其他无关人员进入作业区域。</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（七）停车时要留专人看守，禁止闲杂人员接近车辆，做到车在人在，确保人员和车辆安全。</w:t>
      </w:r>
      <w:bookmarkStart w:id="17" w:name="_Toc30966"/>
      <w:bookmarkStart w:id="18" w:name="_Toc19044"/>
      <w:bookmarkStart w:id="19" w:name="_Toc16516"/>
      <w:bookmarkStart w:id="20" w:name="_Toc16834"/>
      <w:bookmarkStart w:id="21" w:name="_Toc25186"/>
      <w:bookmarkStart w:id="22" w:name="_Toc15444"/>
    </w:p>
    <w:p>
      <w:pPr>
        <w:spacing w:line="560" w:lineRule="exact"/>
        <w:ind w:firstLine="640" w:firstLineChars="200"/>
        <w:rPr>
          <w:rFonts w:ascii="Times New Roman" w:hAnsi="Times New Roman" w:eastAsia="仿宋_GB2312" w:cs="Times New Roman"/>
          <w:sz w:val="32"/>
          <w:szCs w:val="32"/>
        </w:rPr>
      </w:pPr>
      <w:r>
        <w:rPr>
          <w:rFonts w:hint="eastAsia" w:ascii="黑体" w:hAnsi="黑体" w:eastAsia="黑体" w:cs="Times New Roman"/>
          <w:sz w:val="32"/>
          <w:szCs w:val="32"/>
        </w:rPr>
        <w:t>三、</w:t>
      </w:r>
      <w:r>
        <w:rPr>
          <w:rFonts w:ascii="Times New Roman" w:hAnsi="Times New Roman" w:eastAsia="黑体" w:cs="Times New Roman"/>
          <w:kern w:val="44"/>
          <w:sz w:val="32"/>
          <w:szCs w:val="20"/>
        </w:rPr>
        <w:t>危险化学品领取、使用及储存</w:t>
      </w:r>
      <w:bookmarkEnd w:id="17"/>
      <w:bookmarkEnd w:id="18"/>
      <w:bookmarkEnd w:id="19"/>
      <w:bookmarkEnd w:id="20"/>
      <w:bookmarkEnd w:id="21"/>
      <w:bookmarkEnd w:id="22"/>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实验室内须建立危险化学品动态台账，加强出、入库管理。严格落实“五双”管理制度，即“双人收发，双人记账，双人双锁，双人领取，双人使用”，实验室应建立本实验室所涉及危险化学品的化学品安全技术说明书，配备相应的应急物品，并做好应急防范措施。</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危险化学品的领用人应是学校相关学科的在职在编教师、实验员。领用人领用时，需如实填写领用登记表，并负责领用后的保管工作；不得由他人代领、代管，各单位的危险化学品领用人详细名单应报送危险化学品管理部门归档。</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领用人应跟踪危险化学品的使用情况，做好详细的使用记录，包括每次消耗记录和实验记录。用剩危险物品如空瓶、实验残渣废料、空容器、试验品（如食品、植物、动物尸体等）必须标签清晰，数量准确；领用单位应妥善保管，严禁随意抛弃；用剩危险物品由学校统一收集处置。</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领取、装运危险化学品至实验场地须二人或二人以上，严禁单人领用。搬运时严格遵守相关安全规定，应轻装轻卸，堆置稳妥，防止撞击、重压、倾倒和磨擦。发现包装容器不牢固、破损或渗漏时，必须重装或采取其他安全措施后，方可搬运。碰撞、互相接触容易引起燃烧或造成其它危险的化学危险化学品，以及化学性质或防护、灭火方法互相抵触的危险化学品，不得同时混合搬运。对热、湿气敏感的危险化学品需采取隔热和防潮措施。</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危险化学品应按有关安全规定存放在条件完备的专用仓库、专用储存室、气瓶间或专柜等专门的储存场所内，不应露天存放，根据危险化学品的种类和性质，设置相应的通风、防火、防水、防爆、防腐蚀、防漏、泄压、防雷、防潮、防静电、防盗等安全设施，并设专人管理。</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危险化学品清点实行双人清点。实验室管理人员每月至少清点核查1次存储的危险化学品（含已废弃的）数量并签名确认，每周至少清点核查2次剧毒物、易燃爆物、易制毒物，如有异常应及时处理并上报学校领导。</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（七）危险化学品的储存应符合GB-50016、GB-15603、DB11/T1191.1、DB11/T1322.2等标准和有关规定，严格按照化学特性和安全特性分类分项存放，避免引起化学反应导致事故发生。</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（八）互为禁忌的化学品不应混合存放。灭火方法不同的危险化学品应进行隔离储存。</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（九）储存危险化学品的场所必须设置有明显标志</w:t>
      </w:r>
      <w:r>
        <w:rPr>
          <w:rFonts w:hint="eastAsia" w:ascii="Times New Roman" w:hAnsi="Times New Roman" w:eastAsia="仿宋_GB2312" w:cs="Times New Roman"/>
          <w:sz w:val="32"/>
          <w:szCs w:val="32"/>
        </w:rPr>
        <w:t>（安全标识见附件）</w:t>
      </w:r>
      <w:r>
        <w:rPr>
          <w:rFonts w:ascii="Times New Roman" w:hAnsi="Times New Roman" w:eastAsia="仿宋_GB2312" w:cs="Times New Roman"/>
          <w:sz w:val="32"/>
          <w:szCs w:val="32"/>
        </w:rPr>
        <w:t>，场所应配备有监控、报警等必要装置。</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（十）实验室及走廊等不得囤积危险化学品，禁止在不符合安全要求的位置放置危险化学品。</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（十一）危险化学品的使用单位应根据危险化学品的种类、性能，实施相应的通风、防火、防爆、防毒、监测、报警、降温、防潮、避雷、防静电、隔离操作等安全防护措施，配备安全防护用具。</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（十二）实验使用危险化学品必须由实验人员填写实验计划并注明实验结果产物的利用或处置方式、详细填写领用记录和实验观察记录、准确记录危险废物种类和数量等信息。</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（十三）实验室须制定危险性实验的安全操作规</w:t>
      </w:r>
      <w:r>
        <w:rPr>
          <w:rFonts w:hint="eastAsia" w:ascii="Times New Roman" w:hAnsi="Times New Roman" w:eastAsia="仿宋_GB2312" w:cs="Times New Roman"/>
          <w:sz w:val="32"/>
          <w:szCs w:val="32"/>
        </w:rPr>
        <w:t>程</w:t>
      </w:r>
      <w:r>
        <w:rPr>
          <w:rFonts w:ascii="Times New Roman" w:hAnsi="Times New Roman" w:eastAsia="仿宋_GB2312" w:cs="Times New Roman"/>
          <w:sz w:val="32"/>
          <w:szCs w:val="32"/>
        </w:rPr>
        <w:t>，并张贴上墙或置于显眼位置。严格按照操作规程作业，做好个人防护措施。</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十四）危险化学品使用人员原则上是学校在编人员，且熟悉所使用的危险化学品特性、使用方法、贮存方式。如果教学实验内容须使用危险化学品，且使用人是学生，老师必须在旁指导。危险化学品必须严格按物品的特性进行使用、操作和贮存，各单位安全责任人应经常教育、督促、检查有关使用人员按章办事，以确保安全操作规程的落实。</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（十五）操作危险化学品时，必须在实验前订立有效的事故处置方案，制定具体的应急措施，配备必要的防护设施。若发生事故应妥善处理，并立即上报安保部门、实验室安全管理部门。</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十六）使用危险化学品进行实验时，须由两人以上同时参与，在具备有效防护设施的条件下进行，并做好实验记录（记录内容包括使用时间、使用人、用量和用途），未用完的化学危险品须及时退还至储存室（柜），并做好进出记录。</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（十七）涉及有毒、有害、有气味的危险化学品的实验须在运行正常的通风柜中进行，并配有必要的处理系统。</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（十八）实验室管理人员对未使用的危险化学品、实验过程中间产物以及实验后产生的危险废物均需要妥善存储，分类科学存放，根据化学品特性妥善保管。未使用和已废弃的危险化学品均要双人记</w:t>
      </w:r>
      <w:r>
        <w:rPr>
          <w:rFonts w:hint="eastAsia" w:ascii="Times New Roman" w:hAnsi="Times New Roman" w:eastAsia="仿宋_GB2312" w:cs="Times New Roman"/>
          <w:sz w:val="32"/>
          <w:szCs w:val="32"/>
          <w:lang w:val="en-US" w:eastAsia="zh-CN"/>
        </w:rPr>
        <w:t>账</w:t>
      </w:r>
      <w:bookmarkStart w:id="23" w:name="_GoBack"/>
      <w:bookmarkEnd w:id="23"/>
      <w:r>
        <w:rPr>
          <w:rFonts w:ascii="Times New Roman" w:hAnsi="Times New Roman" w:eastAsia="仿宋_GB2312" w:cs="Times New Roman"/>
          <w:sz w:val="32"/>
          <w:szCs w:val="32"/>
        </w:rPr>
        <w:t>、双人双锁。</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（十九）实验气体钢瓶应存放在安全位置，妥善固定，远离热源。</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（二十）易燃易爆气体与助燃气体必须分开存放，对于涉及有毒、易燃易爆气体的场所，必须配备有气体泄漏检测报警装置。定期检查检测装置是否完好。</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（二十一）实验室应定期检查气瓶是否泄漏。不得使用过期、未经检验和不合格的气瓶。</w:t>
      </w:r>
    </w:p>
    <w:p>
      <w:pPr>
        <w:widowControl/>
        <w:shd w:val="clear" w:color="auto" w:fill="FFFFFF"/>
        <w:spacing w:line="378" w:lineRule="atLeast"/>
        <w:ind w:firstLine="640" w:firstLineChars="200"/>
        <w:jc w:val="left"/>
        <w:rPr>
          <w:rFonts w:ascii="黑体" w:hAnsi="黑体" w:eastAsia="黑体" w:cs="宋体"/>
          <w:color w:val="000000"/>
          <w:kern w:val="0"/>
          <w:sz w:val="32"/>
          <w:szCs w:val="32"/>
        </w:rPr>
      </w:pPr>
      <w:r>
        <w:rPr>
          <w:rFonts w:hint="eastAsia" w:ascii="黑体" w:hAnsi="黑体" w:eastAsia="黑体" w:cs="宋体"/>
          <w:color w:val="000000"/>
          <w:kern w:val="0"/>
          <w:sz w:val="32"/>
          <w:szCs w:val="32"/>
        </w:rPr>
        <w:t>四、危险化学品安保要求</w:t>
      </w:r>
    </w:p>
    <w:p>
      <w:pPr>
        <w:widowControl/>
        <w:shd w:val="clear" w:color="auto" w:fill="FFFFFF"/>
        <w:spacing w:line="378" w:lineRule="atLeast"/>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采取有效措施，加强对实验室危险化学品的安全保卫工作。学校存放危险化学品的实验室门口及储存柜必须安装视频监控和入侵报警等设施，并连接到学校安保监控室和辖区公安局，</w:t>
      </w:r>
      <w:r>
        <w:rPr>
          <w:rFonts w:hint="eastAsia" w:ascii="仿宋" w:hAnsi="仿宋" w:eastAsia="仿宋" w:cs="宋体"/>
          <w:kern w:val="0"/>
          <w:sz w:val="32"/>
          <w:szCs w:val="32"/>
        </w:rPr>
        <w:t>监控记录留存时间至少两个月</w:t>
      </w:r>
      <w:r>
        <w:rPr>
          <w:rFonts w:hint="eastAsia" w:ascii="仿宋" w:hAnsi="仿宋" w:eastAsia="仿宋" w:cs="宋体"/>
          <w:color w:val="000000"/>
          <w:kern w:val="0"/>
          <w:sz w:val="32"/>
          <w:szCs w:val="32"/>
        </w:rPr>
        <w:t>。</w:t>
      </w:r>
    </w:p>
    <w:p>
      <w:pPr>
        <w:widowControl/>
        <w:shd w:val="clear" w:color="auto" w:fill="FFFFFF"/>
        <w:spacing w:line="378" w:lineRule="atLeast"/>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危险化学品管理人员应遵守保密规定，不得将易燃、易爆、剧毒等危险药品的名称、数量、性能泄露给与工作无关的人。</w:t>
      </w:r>
    </w:p>
    <w:p>
      <w:pPr>
        <w:widowControl/>
        <w:shd w:val="clear" w:color="auto" w:fill="FFFFFF"/>
        <w:spacing w:line="378" w:lineRule="atLeast"/>
        <w:ind w:firstLine="640" w:firstLineChars="2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学校危险化学品一律不外借，防止学校危险化学品流入社会，造成危害隐患。</w:t>
      </w:r>
    </w:p>
    <w:p>
      <w:pPr>
        <w:widowControl/>
        <w:shd w:val="clear" w:color="auto" w:fill="FFFFFF"/>
        <w:spacing w:line="378" w:lineRule="atLeast"/>
        <w:ind w:firstLine="640" w:firstLineChars="200"/>
        <w:jc w:val="left"/>
        <w:rPr>
          <w:rFonts w:ascii="Times New Roman" w:hAnsi="Times New Roman" w:eastAsia="仿宋_GB2312" w:cs="Times New Roman"/>
          <w:sz w:val="32"/>
          <w:szCs w:val="32"/>
        </w:rPr>
      </w:pPr>
      <w:r>
        <w:rPr>
          <w:rFonts w:hint="eastAsia" w:ascii="仿宋" w:hAnsi="仿宋" w:eastAsia="仿宋" w:cs="宋体"/>
          <w:color w:val="000000"/>
          <w:kern w:val="0"/>
          <w:sz w:val="32"/>
          <w:szCs w:val="32"/>
        </w:rPr>
        <w:t>一旦发现危险化学品有丢失、被盗现象，必须立即向当地公安部门报告，协助公安部门追查，并按有关规定严格整改，追究有关人员责任。</w:t>
      </w:r>
    </w:p>
    <w:sectPr>
      <w:footerReference r:id="rId4" w:type="first"/>
      <w:footerReference r:id="rId3" w:type="default"/>
      <w:pgSz w:w="11906" w:h="16838"/>
      <w:pgMar w:top="2098" w:right="1474" w:bottom="1984" w:left="1587"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rPr>
        <w:rFonts w:ascii="Times New Roman" w:hAnsi="Times New Roman" w:eastAsia="宋体" w:cs="Times New Roman"/>
        <w:kern w:val="0"/>
        <w:szCs w:val="18"/>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11"/>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11"/>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WM_UUID" w:val="9a4d64b8-9260-40d9-8aff-867bd8944df4"/>
  </w:docVars>
  <w:rsids>
    <w:rsidRoot w:val="00172A27"/>
    <w:rsid w:val="00014B12"/>
    <w:rsid w:val="00020D20"/>
    <w:rsid w:val="00026296"/>
    <w:rsid w:val="000306B4"/>
    <w:rsid w:val="00031DF4"/>
    <w:rsid w:val="0005244C"/>
    <w:rsid w:val="00063848"/>
    <w:rsid w:val="0006574F"/>
    <w:rsid w:val="0007002E"/>
    <w:rsid w:val="00081B2F"/>
    <w:rsid w:val="000B3EAC"/>
    <w:rsid w:val="000D305F"/>
    <w:rsid w:val="001237BD"/>
    <w:rsid w:val="0013668C"/>
    <w:rsid w:val="00140ECF"/>
    <w:rsid w:val="001559C8"/>
    <w:rsid w:val="001631CB"/>
    <w:rsid w:val="00172A27"/>
    <w:rsid w:val="00190350"/>
    <w:rsid w:val="00195573"/>
    <w:rsid w:val="001A2E4E"/>
    <w:rsid w:val="001D4363"/>
    <w:rsid w:val="001F2920"/>
    <w:rsid w:val="001F3FEF"/>
    <w:rsid w:val="00202596"/>
    <w:rsid w:val="002064AB"/>
    <w:rsid w:val="002147BF"/>
    <w:rsid w:val="00234974"/>
    <w:rsid w:val="00235C52"/>
    <w:rsid w:val="002579C7"/>
    <w:rsid w:val="00257E69"/>
    <w:rsid w:val="002615EF"/>
    <w:rsid w:val="00261925"/>
    <w:rsid w:val="00265411"/>
    <w:rsid w:val="002726B6"/>
    <w:rsid w:val="0028052C"/>
    <w:rsid w:val="002867AD"/>
    <w:rsid w:val="00302479"/>
    <w:rsid w:val="0032796D"/>
    <w:rsid w:val="0036136E"/>
    <w:rsid w:val="00367AB7"/>
    <w:rsid w:val="0037461E"/>
    <w:rsid w:val="00386AC5"/>
    <w:rsid w:val="003B6D0D"/>
    <w:rsid w:val="003D1ED1"/>
    <w:rsid w:val="003D7F32"/>
    <w:rsid w:val="003F72C1"/>
    <w:rsid w:val="00403AC4"/>
    <w:rsid w:val="00403BCF"/>
    <w:rsid w:val="004176C5"/>
    <w:rsid w:val="004431A7"/>
    <w:rsid w:val="00451141"/>
    <w:rsid w:val="00456531"/>
    <w:rsid w:val="00474390"/>
    <w:rsid w:val="00484470"/>
    <w:rsid w:val="00491576"/>
    <w:rsid w:val="004A01C6"/>
    <w:rsid w:val="004A0C5B"/>
    <w:rsid w:val="004B50B3"/>
    <w:rsid w:val="004D34BE"/>
    <w:rsid w:val="004E752C"/>
    <w:rsid w:val="00500E53"/>
    <w:rsid w:val="005045C3"/>
    <w:rsid w:val="00507999"/>
    <w:rsid w:val="00513573"/>
    <w:rsid w:val="005307E3"/>
    <w:rsid w:val="0053082C"/>
    <w:rsid w:val="00531FFD"/>
    <w:rsid w:val="00540F13"/>
    <w:rsid w:val="00547597"/>
    <w:rsid w:val="00547A47"/>
    <w:rsid w:val="0055206F"/>
    <w:rsid w:val="005533AB"/>
    <w:rsid w:val="00587F41"/>
    <w:rsid w:val="00590D8D"/>
    <w:rsid w:val="00595D3B"/>
    <w:rsid w:val="00597007"/>
    <w:rsid w:val="005A2924"/>
    <w:rsid w:val="005A5A15"/>
    <w:rsid w:val="005B1714"/>
    <w:rsid w:val="005B21E0"/>
    <w:rsid w:val="005C2D98"/>
    <w:rsid w:val="005C5374"/>
    <w:rsid w:val="005C69F4"/>
    <w:rsid w:val="005D077C"/>
    <w:rsid w:val="005D1E78"/>
    <w:rsid w:val="005E0771"/>
    <w:rsid w:val="005E74F5"/>
    <w:rsid w:val="005E7CFF"/>
    <w:rsid w:val="005F0BBB"/>
    <w:rsid w:val="00602635"/>
    <w:rsid w:val="006034D3"/>
    <w:rsid w:val="006056E4"/>
    <w:rsid w:val="006062EB"/>
    <w:rsid w:val="0061176C"/>
    <w:rsid w:val="00643F01"/>
    <w:rsid w:val="006635E7"/>
    <w:rsid w:val="00695434"/>
    <w:rsid w:val="006A5E72"/>
    <w:rsid w:val="006B1420"/>
    <w:rsid w:val="006C70A2"/>
    <w:rsid w:val="006C740C"/>
    <w:rsid w:val="006D6586"/>
    <w:rsid w:val="006E738C"/>
    <w:rsid w:val="006F2129"/>
    <w:rsid w:val="00702502"/>
    <w:rsid w:val="00714E2B"/>
    <w:rsid w:val="00743C70"/>
    <w:rsid w:val="00773D72"/>
    <w:rsid w:val="007B740F"/>
    <w:rsid w:val="007C75D2"/>
    <w:rsid w:val="007D09CF"/>
    <w:rsid w:val="007D3131"/>
    <w:rsid w:val="007E5D1E"/>
    <w:rsid w:val="008035ED"/>
    <w:rsid w:val="0081225E"/>
    <w:rsid w:val="00813680"/>
    <w:rsid w:val="0083689A"/>
    <w:rsid w:val="00840880"/>
    <w:rsid w:val="0084370D"/>
    <w:rsid w:val="008530C7"/>
    <w:rsid w:val="00853D08"/>
    <w:rsid w:val="00862B09"/>
    <w:rsid w:val="00871CE8"/>
    <w:rsid w:val="008842FB"/>
    <w:rsid w:val="00885215"/>
    <w:rsid w:val="008A7F8D"/>
    <w:rsid w:val="008B45DE"/>
    <w:rsid w:val="008B4F4F"/>
    <w:rsid w:val="008B5450"/>
    <w:rsid w:val="008E4A22"/>
    <w:rsid w:val="008E7F23"/>
    <w:rsid w:val="009071B7"/>
    <w:rsid w:val="009304D3"/>
    <w:rsid w:val="00946289"/>
    <w:rsid w:val="00947469"/>
    <w:rsid w:val="0095154E"/>
    <w:rsid w:val="0095479D"/>
    <w:rsid w:val="009600F4"/>
    <w:rsid w:val="00963B90"/>
    <w:rsid w:val="009742B4"/>
    <w:rsid w:val="009949A6"/>
    <w:rsid w:val="00997420"/>
    <w:rsid w:val="009B2A8A"/>
    <w:rsid w:val="009C5501"/>
    <w:rsid w:val="009C663C"/>
    <w:rsid w:val="009D1822"/>
    <w:rsid w:val="009D775A"/>
    <w:rsid w:val="009F1549"/>
    <w:rsid w:val="00A059A3"/>
    <w:rsid w:val="00A22939"/>
    <w:rsid w:val="00A24D18"/>
    <w:rsid w:val="00A34E9A"/>
    <w:rsid w:val="00A40A39"/>
    <w:rsid w:val="00A40BC0"/>
    <w:rsid w:val="00A41956"/>
    <w:rsid w:val="00A44CA6"/>
    <w:rsid w:val="00A55F70"/>
    <w:rsid w:val="00A84875"/>
    <w:rsid w:val="00A90714"/>
    <w:rsid w:val="00A9650E"/>
    <w:rsid w:val="00AB409A"/>
    <w:rsid w:val="00AC1052"/>
    <w:rsid w:val="00AC18B8"/>
    <w:rsid w:val="00AE2714"/>
    <w:rsid w:val="00B051E0"/>
    <w:rsid w:val="00B064AC"/>
    <w:rsid w:val="00B1722F"/>
    <w:rsid w:val="00B2036E"/>
    <w:rsid w:val="00B40024"/>
    <w:rsid w:val="00B40E1D"/>
    <w:rsid w:val="00B41770"/>
    <w:rsid w:val="00B621C0"/>
    <w:rsid w:val="00BF6431"/>
    <w:rsid w:val="00C0282C"/>
    <w:rsid w:val="00C20868"/>
    <w:rsid w:val="00C21C84"/>
    <w:rsid w:val="00C22E6F"/>
    <w:rsid w:val="00C33039"/>
    <w:rsid w:val="00C4163D"/>
    <w:rsid w:val="00C43231"/>
    <w:rsid w:val="00C47A5A"/>
    <w:rsid w:val="00C50B8E"/>
    <w:rsid w:val="00C6775C"/>
    <w:rsid w:val="00C72033"/>
    <w:rsid w:val="00C81F22"/>
    <w:rsid w:val="00C906F9"/>
    <w:rsid w:val="00CA3EE0"/>
    <w:rsid w:val="00CB0C9F"/>
    <w:rsid w:val="00CB100A"/>
    <w:rsid w:val="00CB69EE"/>
    <w:rsid w:val="00CC0C95"/>
    <w:rsid w:val="00CC33E4"/>
    <w:rsid w:val="00CF14CD"/>
    <w:rsid w:val="00CF5245"/>
    <w:rsid w:val="00D00470"/>
    <w:rsid w:val="00D01B06"/>
    <w:rsid w:val="00D1511F"/>
    <w:rsid w:val="00D24880"/>
    <w:rsid w:val="00D32DB6"/>
    <w:rsid w:val="00D4603B"/>
    <w:rsid w:val="00D57592"/>
    <w:rsid w:val="00D60BE0"/>
    <w:rsid w:val="00D8610E"/>
    <w:rsid w:val="00D909E4"/>
    <w:rsid w:val="00D912E8"/>
    <w:rsid w:val="00DB1FC3"/>
    <w:rsid w:val="00DC347A"/>
    <w:rsid w:val="00DE22F3"/>
    <w:rsid w:val="00DF0E9C"/>
    <w:rsid w:val="00E0326C"/>
    <w:rsid w:val="00E269EC"/>
    <w:rsid w:val="00E335C0"/>
    <w:rsid w:val="00E35E09"/>
    <w:rsid w:val="00E44AEE"/>
    <w:rsid w:val="00E54685"/>
    <w:rsid w:val="00E93C14"/>
    <w:rsid w:val="00ED2CC0"/>
    <w:rsid w:val="00EF17C8"/>
    <w:rsid w:val="00F006E5"/>
    <w:rsid w:val="00F17A09"/>
    <w:rsid w:val="00F40278"/>
    <w:rsid w:val="00F51B5F"/>
    <w:rsid w:val="00F5223C"/>
    <w:rsid w:val="00F533FB"/>
    <w:rsid w:val="00F63FFB"/>
    <w:rsid w:val="00F65D6F"/>
    <w:rsid w:val="00F93DBF"/>
    <w:rsid w:val="00F940F3"/>
    <w:rsid w:val="00FA2BA6"/>
    <w:rsid w:val="00FC5BC9"/>
    <w:rsid w:val="00FF68AB"/>
    <w:rsid w:val="010F730A"/>
    <w:rsid w:val="0168466E"/>
    <w:rsid w:val="01D4688E"/>
    <w:rsid w:val="03B3150E"/>
    <w:rsid w:val="03F3762E"/>
    <w:rsid w:val="051629D6"/>
    <w:rsid w:val="058717B0"/>
    <w:rsid w:val="05B574AF"/>
    <w:rsid w:val="06106531"/>
    <w:rsid w:val="06197A8A"/>
    <w:rsid w:val="06327785"/>
    <w:rsid w:val="063B75D1"/>
    <w:rsid w:val="0683302B"/>
    <w:rsid w:val="07547C92"/>
    <w:rsid w:val="0755308F"/>
    <w:rsid w:val="076170A5"/>
    <w:rsid w:val="07732685"/>
    <w:rsid w:val="07781279"/>
    <w:rsid w:val="081C0E6C"/>
    <w:rsid w:val="088F756C"/>
    <w:rsid w:val="0893555F"/>
    <w:rsid w:val="089C1850"/>
    <w:rsid w:val="08A80763"/>
    <w:rsid w:val="08FC2CB3"/>
    <w:rsid w:val="09EB2426"/>
    <w:rsid w:val="0A4D3215"/>
    <w:rsid w:val="0ACA58A4"/>
    <w:rsid w:val="0C2F0F35"/>
    <w:rsid w:val="0C666B8D"/>
    <w:rsid w:val="0CC054B3"/>
    <w:rsid w:val="0CE17B47"/>
    <w:rsid w:val="0CF14A8F"/>
    <w:rsid w:val="0D5C2A12"/>
    <w:rsid w:val="0ED43E64"/>
    <w:rsid w:val="0F002AFE"/>
    <w:rsid w:val="0F0F52C4"/>
    <w:rsid w:val="0FF65891"/>
    <w:rsid w:val="10955E4D"/>
    <w:rsid w:val="10E91B78"/>
    <w:rsid w:val="112208D4"/>
    <w:rsid w:val="11DB7E54"/>
    <w:rsid w:val="121D3CDF"/>
    <w:rsid w:val="12A96073"/>
    <w:rsid w:val="13B31E9F"/>
    <w:rsid w:val="143842F6"/>
    <w:rsid w:val="145507A7"/>
    <w:rsid w:val="14977C8F"/>
    <w:rsid w:val="14F656BA"/>
    <w:rsid w:val="15273E0D"/>
    <w:rsid w:val="15334FEE"/>
    <w:rsid w:val="158049E3"/>
    <w:rsid w:val="1588414E"/>
    <w:rsid w:val="15CA22A4"/>
    <w:rsid w:val="16954496"/>
    <w:rsid w:val="16B5385B"/>
    <w:rsid w:val="178A0795"/>
    <w:rsid w:val="17BD3535"/>
    <w:rsid w:val="17D73DA4"/>
    <w:rsid w:val="18524B5B"/>
    <w:rsid w:val="195E60BF"/>
    <w:rsid w:val="19980000"/>
    <w:rsid w:val="1A565E52"/>
    <w:rsid w:val="1AE503B3"/>
    <w:rsid w:val="1B192FF5"/>
    <w:rsid w:val="1B89603C"/>
    <w:rsid w:val="1D0D4681"/>
    <w:rsid w:val="1D9400A9"/>
    <w:rsid w:val="1E740C34"/>
    <w:rsid w:val="1EF24135"/>
    <w:rsid w:val="1F1E427A"/>
    <w:rsid w:val="1F256EC2"/>
    <w:rsid w:val="1F4934DF"/>
    <w:rsid w:val="1FA86AC5"/>
    <w:rsid w:val="1FAE3C15"/>
    <w:rsid w:val="202D5067"/>
    <w:rsid w:val="206A155B"/>
    <w:rsid w:val="20D47C6D"/>
    <w:rsid w:val="20F75DD9"/>
    <w:rsid w:val="210E2878"/>
    <w:rsid w:val="21EB4D5F"/>
    <w:rsid w:val="221C07A7"/>
    <w:rsid w:val="23717C40"/>
    <w:rsid w:val="24097BE2"/>
    <w:rsid w:val="24725951"/>
    <w:rsid w:val="24C74DF8"/>
    <w:rsid w:val="259765E8"/>
    <w:rsid w:val="25C5192A"/>
    <w:rsid w:val="268275BB"/>
    <w:rsid w:val="26AE17D7"/>
    <w:rsid w:val="26B3561E"/>
    <w:rsid w:val="26CC41CC"/>
    <w:rsid w:val="26D93D32"/>
    <w:rsid w:val="26F8692E"/>
    <w:rsid w:val="278D303C"/>
    <w:rsid w:val="27EF3DC1"/>
    <w:rsid w:val="27FB67BB"/>
    <w:rsid w:val="27FD5A0C"/>
    <w:rsid w:val="282E1FF6"/>
    <w:rsid w:val="29A164F4"/>
    <w:rsid w:val="29C70F73"/>
    <w:rsid w:val="29C76991"/>
    <w:rsid w:val="2A260625"/>
    <w:rsid w:val="2A907BC3"/>
    <w:rsid w:val="2AC4164C"/>
    <w:rsid w:val="2AE16949"/>
    <w:rsid w:val="2B064A9E"/>
    <w:rsid w:val="2B5C6637"/>
    <w:rsid w:val="2BEA6632"/>
    <w:rsid w:val="2C327C65"/>
    <w:rsid w:val="2CB05C0D"/>
    <w:rsid w:val="2D1229CA"/>
    <w:rsid w:val="2DCF79BC"/>
    <w:rsid w:val="2E8047F5"/>
    <w:rsid w:val="2EC409F7"/>
    <w:rsid w:val="2F1261EB"/>
    <w:rsid w:val="2F43789B"/>
    <w:rsid w:val="2F753715"/>
    <w:rsid w:val="2FCB65C8"/>
    <w:rsid w:val="2FF27331"/>
    <w:rsid w:val="2FFF2FF1"/>
    <w:rsid w:val="301F0B78"/>
    <w:rsid w:val="30437EE1"/>
    <w:rsid w:val="311F4712"/>
    <w:rsid w:val="31D625CA"/>
    <w:rsid w:val="32525CDD"/>
    <w:rsid w:val="326007BB"/>
    <w:rsid w:val="32B56DDE"/>
    <w:rsid w:val="333A32CA"/>
    <w:rsid w:val="33454001"/>
    <w:rsid w:val="337108B5"/>
    <w:rsid w:val="34392C33"/>
    <w:rsid w:val="344A044E"/>
    <w:rsid w:val="35EE669F"/>
    <w:rsid w:val="3722671F"/>
    <w:rsid w:val="37A56C68"/>
    <w:rsid w:val="37B93C82"/>
    <w:rsid w:val="37FB23BA"/>
    <w:rsid w:val="38224E4D"/>
    <w:rsid w:val="384F61D0"/>
    <w:rsid w:val="389274FB"/>
    <w:rsid w:val="38D92347"/>
    <w:rsid w:val="38E52F54"/>
    <w:rsid w:val="38EF6ADF"/>
    <w:rsid w:val="390513A9"/>
    <w:rsid w:val="39D93B24"/>
    <w:rsid w:val="39E8511F"/>
    <w:rsid w:val="3A306913"/>
    <w:rsid w:val="3AC509F3"/>
    <w:rsid w:val="3B447ED4"/>
    <w:rsid w:val="3B5E2868"/>
    <w:rsid w:val="3BAD1F44"/>
    <w:rsid w:val="3BFC4F8F"/>
    <w:rsid w:val="3C2D31C8"/>
    <w:rsid w:val="3C4E6995"/>
    <w:rsid w:val="3CD06CCA"/>
    <w:rsid w:val="3CE658C6"/>
    <w:rsid w:val="3D0D6994"/>
    <w:rsid w:val="3D3D7118"/>
    <w:rsid w:val="3D433E3B"/>
    <w:rsid w:val="3DB376BE"/>
    <w:rsid w:val="3E8A0181"/>
    <w:rsid w:val="3E990787"/>
    <w:rsid w:val="3F382709"/>
    <w:rsid w:val="3F565C28"/>
    <w:rsid w:val="3F8F15D2"/>
    <w:rsid w:val="3FFD0504"/>
    <w:rsid w:val="40DA320D"/>
    <w:rsid w:val="41CA3022"/>
    <w:rsid w:val="41FE2C89"/>
    <w:rsid w:val="42855774"/>
    <w:rsid w:val="42DA5EB1"/>
    <w:rsid w:val="43206F0C"/>
    <w:rsid w:val="43224AB5"/>
    <w:rsid w:val="43974176"/>
    <w:rsid w:val="43F25674"/>
    <w:rsid w:val="43F72202"/>
    <w:rsid w:val="444B0ECA"/>
    <w:rsid w:val="447C1520"/>
    <w:rsid w:val="447F0B4B"/>
    <w:rsid w:val="45230339"/>
    <w:rsid w:val="462C03D6"/>
    <w:rsid w:val="462D11CE"/>
    <w:rsid w:val="4634701C"/>
    <w:rsid w:val="46575E26"/>
    <w:rsid w:val="46CA0588"/>
    <w:rsid w:val="471B350E"/>
    <w:rsid w:val="47A15EEB"/>
    <w:rsid w:val="47C963E1"/>
    <w:rsid w:val="47F203A1"/>
    <w:rsid w:val="484D2287"/>
    <w:rsid w:val="4859530B"/>
    <w:rsid w:val="48AE6CAA"/>
    <w:rsid w:val="490C50E7"/>
    <w:rsid w:val="49213992"/>
    <w:rsid w:val="494937DE"/>
    <w:rsid w:val="497812E9"/>
    <w:rsid w:val="49AE3B02"/>
    <w:rsid w:val="49BB604E"/>
    <w:rsid w:val="49FE6226"/>
    <w:rsid w:val="4A06081D"/>
    <w:rsid w:val="4A83057B"/>
    <w:rsid w:val="4B4112B4"/>
    <w:rsid w:val="4B5351B3"/>
    <w:rsid w:val="4B8D30DD"/>
    <w:rsid w:val="4BD067B1"/>
    <w:rsid w:val="4BED3761"/>
    <w:rsid w:val="4C495D31"/>
    <w:rsid w:val="4CAE2716"/>
    <w:rsid w:val="4CC5655A"/>
    <w:rsid w:val="4E067C8A"/>
    <w:rsid w:val="4E924CCA"/>
    <w:rsid w:val="4EDE0FFA"/>
    <w:rsid w:val="50681664"/>
    <w:rsid w:val="506C6B04"/>
    <w:rsid w:val="50CC65FC"/>
    <w:rsid w:val="510066FA"/>
    <w:rsid w:val="51720B56"/>
    <w:rsid w:val="51A624D6"/>
    <w:rsid w:val="52280F8B"/>
    <w:rsid w:val="52717056"/>
    <w:rsid w:val="52A2197D"/>
    <w:rsid w:val="52B36902"/>
    <w:rsid w:val="53CE354F"/>
    <w:rsid w:val="53DE3551"/>
    <w:rsid w:val="54555670"/>
    <w:rsid w:val="54674A28"/>
    <w:rsid w:val="55A62FAB"/>
    <w:rsid w:val="55E53E9A"/>
    <w:rsid w:val="564C6A1E"/>
    <w:rsid w:val="567D65BB"/>
    <w:rsid w:val="583E374E"/>
    <w:rsid w:val="585735CA"/>
    <w:rsid w:val="58CE113E"/>
    <w:rsid w:val="59C12254"/>
    <w:rsid w:val="5A9B0B1D"/>
    <w:rsid w:val="5AA33235"/>
    <w:rsid w:val="5AA64F23"/>
    <w:rsid w:val="5B976F86"/>
    <w:rsid w:val="5B9A5C6C"/>
    <w:rsid w:val="5C162FBB"/>
    <w:rsid w:val="5C20341D"/>
    <w:rsid w:val="5D6E5741"/>
    <w:rsid w:val="5D9C334A"/>
    <w:rsid w:val="5F2D2E7B"/>
    <w:rsid w:val="5F440151"/>
    <w:rsid w:val="5F8E3490"/>
    <w:rsid w:val="60341954"/>
    <w:rsid w:val="60E55550"/>
    <w:rsid w:val="60EF6CFF"/>
    <w:rsid w:val="61775E1A"/>
    <w:rsid w:val="61B637A6"/>
    <w:rsid w:val="61ED120B"/>
    <w:rsid w:val="61F07554"/>
    <w:rsid w:val="620F5599"/>
    <w:rsid w:val="624F6F1E"/>
    <w:rsid w:val="6393703B"/>
    <w:rsid w:val="63B35336"/>
    <w:rsid w:val="63B52B2A"/>
    <w:rsid w:val="641A39C3"/>
    <w:rsid w:val="6439663E"/>
    <w:rsid w:val="64A150C7"/>
    <w:rsid w:val="65F52CA1"/>
    <w:rsid w:val="66056A7A"/>
    <w:rsid w:val="666F1803"/>
    <w:rsid w:val="667B0A27"/>
    <w:rsid w:val="6741776A"/>
    <w:rsid w:val="67850DA7"/>
    <w:rsid w:val="67A57782"/>
    <w:rsid w:val="67D80B45"/>
    <w:rsid w:val="6813569C"/>
    <w:rsid w:val="681E3F4F"/>
    <w:rsid w:val="6A111304"/>
    <w:rsid w:val="6A6D3AE8"/>
    <w:rsid w:val="6AE97DC5"/>
    <w:rsid w:val="6B557D4D"/>
    <w:rsid w:val="6B987C06"/>
    <w:rsid w:val="6BD1359B"/>
    <w:rsid w:val="6C345EA6"/>
    <w:rsid w:val="6CC65A9E"/>
    <w:rsid w:val="6CCB2B7D"/>
    <w:rsid w:val="6D1E72A6"/>
    <w:rsid w:val="6E3977B5"/>
    <w:rsid w:val="6E5D1AFF"/>
    <w:rsid w:val="6E6C3DD3"/>
    <w:rsid w:val="6E7069CC"/>
    <w:rsid w:val="6FB862D1"/>
    <w:rsid w:val="6FDC36C2"/>
    <w:rsid w:val="70684920"/>
    <w:rsid w:val="712E5825"/>
    <w:rsid w:val="71890497"/>
    <w:rsid w:val="71957AB7"/>
    <w:rsid w:val="71A31180"/>
    <w:rsid w:val="71AA6385"/>
    <w:rsid w:val="723E5C35"/>
    <w:rsid w:val="728375C9"/>
    <w:rsid w:val="729350ED"/>
    <w:rsid w:val="7599256B"/>
    <w:rsid w:val="75B10D07"/>
    <w:rsid w:val="75DC792A"/>
    <w:rsid w:val="75E92730"/>
    <w:rsid w:val="766D3876"/>
    <w:rsid w:val="769E4BDB"/>
    <w:rsid w:val="77125D16"/>
    <w:rsid w:val="7778303C"/>
    <w:rsid w:val="781D16A5"/>
    <w:rsid w:val="785D0E10"/>
    <w:rsid w:val="78970869"/>
    <w:rsid w:val="7947518A"/>
    <w:rsid w:val="796E5F85"/>
    <w:rsid w:val="79F563A5"/>
    <w:rsid w:val="7AC8134F"/>
    <w:rsid w:val="7B1B1E4D"/>
    <w:rsid w:val="7C6F07F5"/>
    <w:rsid w:val="7CF64D12"/>
    <w:rsid w:val="7DA12EC6"/>
    <w:rsid w:val="7E1A35B1"/>
    <w:rsid w:val="7EE55E26"/>
    <w:rsid w:val="7F29317C"/>
    <w:rsid w:val="7F307065"/>
    <w:rsid w:val="7F8D55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semiHidden="0" w:name="toc 2"/>
    <w:lsdException w:qFormat="1" w:unhideWhenUsed="0" w:uiPriority="0"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42"/>
    <w:qFormat/>
    <w:uiPriority w:val="0"/>
    <w:pPr>
      <w:keepNext/>
      <w:keepLines/>
      <w:spacing w:before="340" w:after="330" w:line="576" w:lineRule="auto"/>
      <w:outlineLvl w:val="0"/>
    </w:pPr>
    <w:rPr>
      <w:rFonts w:eastAsia="黑体"/>
      <w:b/>
      <w:kern w:val="44"/>
      <w:sz w:val="32"/>
    </w:rPr>
  </w:style>
  <w:style w:type="paragraph" w:styleId="3">
    <w:name w:val="heading 2"/>
    <w:basedOn w:val="1"/>
    <w:next w:val="1"/>
    <w:link w:val="21"/>
    <w:unhideWhenUsed/>
    <w:qFormat/>
    <w:uiPriority w:val="0"/>
    <w:pPr>
      <w:keepNext/>
      <w:spacing w:before="120" w:after="120" w:line="500" w:lineRule="exact"/>
      <w:jc w:val="left"/>
      <w:outlineLvl w:val="1"/>
    </w:pPr>
    <w:rPr>
      <w:rFonts w:ascii="Times New Roman" w:hAnsi="Times New Roman" w:eastAsia="楷体"/>
      <w:b/>
      <w:sz w:val="32"/>
      <w:szCs w:val="30"/>
    </w:rPr>
  </w:style>
  <w:style w:type="paragraph" w:styleId="4">
    <w:name w:val="heading 3"/>
    <w:basedOn w:val="1"/>
    <w:next w:val="1"/>
    <w:unhideWhenUsed/>
    <w:qFormat/>
    <w:uiPriority w:val="0"/>
    <w:pPr>
      <w:keepNext/>
      <w:keepLines/>
      <w:spacing w:before="260" w:after="260" w:line="413" w:lineRule="auto"/>
      <w:outlineLvl w:val="2"/>
    </w:pPr>
    <w:rPr>
      <w:rFonts w:eastAsia="仿宋"/>
      <w:b/>
      <w:sz w:val="32"/>
    </w:rPr>
  </w:style>
  <w:style w:type="paragraph" w:styleId="5">
    <w:name w:val="heading 4"/>
    <w:basedOn w:val="1"/>
    <w:next w:val="1"/>
    <w:unhideWhenUsed/>
    <w:qFormat/>
    <w:uiPriority w:val="0"/>
    <w:pPr>
      <w:keepNext/>
      <w:keepLines/>
      <w:spacing w:before="280" w:after="290" w:line="372" w:lineRule="auto"/>
      <w:outlineLvl w:val="3"/>
    </w:pPr>
    <w:rPr>
      <w:rFonts w:ascii="Arial" w:hAnsi="Arial" w:eastAsia="仿宋"/>
      <w:b/>
      <w:sz w:val="28"/>
    </w:rPr>
  </w:style>
  <w:style w:type="character" w:default="1" w:styleId="19">
    <w:name w:val="Default Paragraph Font"/>
    <w:semiHidden/>
    <w:unhideWhenUsed/>
    <w:uiPriority w:val="1"/>
  </w:style>
  <w:style w:type="table" w:default="1" w:styleId="17">
    <w:name w:val="Normal Table"/>
    <w:semiHidden/>
    <w:unhideWhenUsed/>
    <w:uiPriority w:val="99"/>
    <w:tblPr>
      <w:tblCellMar>
        <w:top w:w="0" w:type="dxa"/>
        <w:left w:w="108" w:type="dxa"/>
        <w:bottom w:w="0" w:type="dxa"/>
        <w:right w:w="108" w:type="dxa"/>
      </w:tblCellMar>
    </w:tblPr>
  </w:style>
  <w:style w:type="paragraph" w:styleId="6">
    <w:name w:val="annotation text"/>
    <w:basedOn w:val="1"/>
    <w:qFormat/>
    <w:uiPriority w:val="0"/>
    <w:pPr>
      <w:jc w:val="left"/>
    </w:pPr>
  </w:style>
  <w:style w:type="paragraph" w:styleId="7">
    <w:name w:val="Body Text"/>
    <w:qFormat/>
    <w:uiPriority w:val="0"/>
    <w:pPr>
      <w:widowControl w:val="0"/>
      <w:spacing w:after="120"/>
      <w:jc w:val="both"/>
    </w:pPr>
    <w:rPr>
      <w:rFonts w:asciiTheme="minorHAnsi" w:hAnsiTheme="minorHAnsi" w:eastAsiaTheme="minorEastAsia" w:cstheme="minorBidi"/>
      <w:kern w:val="2"/>
      <w:sz w:val="21"/>
      <w:szCs w:val="24"/>
      <w:lang w:val="en-US" w:eastAsia="zh-CN" w:bidi="ar-SA"/>
    </w:rPr>
  </w:style>
  <w:style w:type="paragraph" w:styleId="8">
    <w:name w:val="toc 3"/>
    <w:basedOn w:val="1"/>
    <w:next w:val="1"/>
    <w:qFormat/>
    <w:uiPriority w:val="0"/>
    <w:pPr>
      <w:ind w:left="840" w:leftChars="400"/>
    </w:pPr>
  </w:style>
  <w:style w:type="paragraph" w:styleId="9">
    <w:name w:val="Date"/>
    <w:basedOn w:val="1"/>
    <w:next w:val="1"/>
    <w:link w:val="45"/>
    <w:qFormat/>
    <w:uiPriority w:val="0"/>
    <w:pPr>
      <w:ind w:left="100" w:leftChars="2500"/>
    </w:pPr>
  </w:style>
  <w:style w:type="paragraph" w:styleId="10">
    <w:name w:val="Balloon Text"/>
    <w:basedOn w:val="1"/>
    <w:link w:val="43"/>
    <w:qFormat/>
    <w:uiPriority w:val="0"/>
    <w:rPr>
      <w:sz w:val="18"/>
      <w:szCs w:val="18"/>
    </w:rPr>
  </w:style>
  <w:style w:type="paragraph" w:styleId="11">
    <w:name w:val="footer"/>
    <w:basedOn w:val="1"/>
    <w:link w:val="44"/>
    <w:qFormat/>
    <w:uiPriority w:val="99"/>
    <w:pPr>
      <w:tabs>
        <w:tab w:val="center" w:pos="4153"/>
        <w:tab w:val="right" w:pos="8306"/>
      </w:tabs>
      <w:snapToGrid w:val="0"/>
      <w:jc w:val="left"/>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3">
    <w:name w:val="toc 1"/>
    <w:next w:val="1"/>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14">
    <w:name w:val="toc 2"/>
    <w:basedOn w:val="1"/>
    <w:next w:val="1"/>
    <w:qFormat/>
    <w:uiPriority w:val="0"/>
    <w:pPr>
      <w:ind w:left="420" w:leftChars="200"/>
    </w:pPr>
  </w:style>
  <w:style w:type="paragraph" w:styleId="15">
    <w:name w:val="HTML Preformatt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w:hAnsi="Arial" w:eastAsia="宋体" w:cs="Arial"/>
      <w:sz w:val="24"/>
      <w:szCs w:val="24"/>
      <w:lang w:val="en-US" w:eastAsia="zh-CN" w:bidi="ar-SA"/>
    </w:rPr>
  </w:style>
  <w:style w:type="paragraph" w:styleId="16">
    <w:name w:val="Normal (Web)"/>
    <w:basedOn w:val="1"/>
    <w:qFormat/>
    <w:uiPriority w:val="99"/>
    <w:pPr>
      <w:widowControl/>
      <w:spacing w:before="100" w:beforeAutospacing="1" w:after="100" w:afterAutospacing="1"/>
      <w:jc w:val="left"/>
    </w:pPr>
    <w:rPr>
      <w:rFonts w:ascii="宋体" w:hAnsi="宋体"/>
      <w:kern w:val="0"/>
      <w:sz w:val="24"/>
    </w:rPr>
  </w:style>
  <w:style w:type="table" w:styleId="18">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character" w:styleId="20">
    <w:name w:val="Hyperlink"/>
    <w:basedOn w:val="19"/>
    <w:qFormat/>
    <w:uiPriority w:val="0"/>
    <w:rPr>
      <w:color w:val="0000FF"/>
      <w:u w:val="single"/>
    </w:rPr>
  </w:style>
  <w:style w:type="character" w:customStyle="1" w:styleId="21">
    <w:name w:val="标题 2 字符"/>
    <w:link w:val="3"/>
    <w:qFormat/>
    <w:uiPriority w:val="0"/>
    <w:rPr>
      <w:rFonts w:ascii="Times New Roman" w:hAnsi="Times New Roman" w:eastAsia="楷体"/>
      <w:b/>
      <w:kern w:val="2"/>
      <w:sz w:val="32"/>
      <w:szCs w:val="30"/>
    </w:rPr>
  </w:style>
  <w:style w:type="character" w:customStyle="1" w:styleId="22">
    <w:name w:val="font31"/>
    <w:qFormat/>
    <w:uiPriority w:val="0"/>
    <w:rPr>
      <w:rFonts w:hint="eastAsia" w:ascii="宋体" w:hAnsi="宋体" w:eastAsia="宋体" w:cs="宋体"/>
      <w:color w:val="000000"/>
      <w:sz w:val="20"/>
      <w:szCs w:val="20"/>
      <w:u w:val="none"/>
    </w:rPr>
  </w:style>
  <w:style w:type="character" w:customStyle="1" w:styleId="23">
    <w:name w:val="font131"/>
    <w:qFormat/>
    <w:uiPriority w:val="0"/>
    <w:rPr>
      <w:rFonts w:hint="default" w:ascii="Times New Roman" w:hAnsi="Times New Roman" w:cs="Times New Roman"/>
      <w:color w:val="000000"/>
      <w:sz w:val="20"/>
      <w:szCs w:val="20"/>
      <w:u w:val="none"/>
    </w:rPr>
  </w:style>
  <w:style w:type="character" w:customStyle="1" w:styleId="24">
    <w:name w:val="font111"/>
    <w:qFormat/>
    <w:uiPriority w:val="0"/>
    <w:rPr>
      <w:rFonts w:hint="eastAsia" w:ascii="宋体" w:hAnsi="宋体" w:eastAsia="宋体" w:cs="宋体"/>
      <w:color w:val="000000"/>
      <w:sz w:val="20"/>
      <w:szCs w:val="20"/>
      <w:u w:val="none"/>
      <w:vertAlign w:val="superscript"/>
    </w:rPr>
  </w:style>
  <w:style w:type="character" w:customStyle="1" w:styleId="25">
    <w:name w:val="font71"/>
    <w:qFormat/>
    <w:uiPriority w:val="0"/>
    <w:rPr>
      <w:rFonts w:hint="eastAsia" w:ascii="宋体" w:hAnsi="宋体" w:eastAsia="宋体" w:cs="宋体"/>
      <w:color w:val="000000"/>
      <w:sz w:val="20"/>
      <w:szCs w:val="20"/>
      <w:u w:val="none"/>
    </w:rPr>
  </w:style>
  <w:style w:type="character" w:customStyle="1" w:styleId="26">
    <w:name w:val="font21"/>
    <w:qFormat/>
    <w:uiPriority w:val="0"/>
    <w:rPr>
      <w:rFonts w:hint="eastAsia" w:ascii="宋体" w:hAnsi="宋体" w:eastAsia="宋体" w:cs="宋体"/>
      <w:color w:val="000000"/>
      <w:sz w:val="20"/>
      <w:szCs w:val="20"/>
      <w:u w:val="none"/>
      <w:vertAlign w:val="superscript"/>
    </w:rPr>
  </w:style>
  <w:style w:type="character" w:customStyle="1" w:styleId="27">
    <w:name w:val="font101"/>
    <w:qFormat/>
    <w:uiPriority w:val="0"/>
    <w:rPr>
      <w:rFonts w:hint="default" w:ascii="Times New Roman" w:hAnsi="Times New Roman" w:cs="Times New Roman"/>
      <w:color w:val="000000"/>
      <w:sz w:val="20"/>
      <w:szCs w:val="20"/>
      <w:u w:val="none"/>
    </w:rPr>
  </w:style>
  <w:style w:type="character" w:customStyle="1" w:styleId="28">
    <w:name w:val="font12"/>
    <w:qFormat/>
    <w:uiPriority w:val="0"/>
    <w:rPr>
      <w:rFonts w:hint="eastAsia" w:ascii="黑体" w:hAnsi="宋体" w:eastAsia="黑体" w:cs="黑体"/>
      <w:color w:val="000000"/>
      <w:sz w:val="20"/>
      <w:szCs w:val="20"/>
      <w:u w:val="none"/>
    </w:rPr>
  </w:style>
  <w:style w:type="paragraph" w:customStyle="1" w:styleId="29">
    <w:name w:val="xl36"/>
    <w:qFormat/>
    <w:uiPriority w:val="0"/>
    <w:pPr>
      <w:pBdr>
        <w:left w:val="single" w:color="auto" w:sz="4" w:space="0"/>
        <w:right w:val="single" w:color="auto" w:sz="4" w:space="0"/>
      </w:pBdr>
      <w:spacing w:before="100" w:beforeAutospacing="1" w:after="100" w:afterAutospacing="1"/>
      <w:jc w:val="center"/>
      <w:textAlignment w:val="top"/>
    </w:pPr>
    <w:rPr>
      <w:rFonts w:asciiTheme="minorHAnsi" w:hAnsiTheme="minorHAnsi" w:eastAsiaTheme="minorEastAsia" w:cstheme="minorBidi"/>
      <w:sz w:val="24"/>
      <w:szCs w:val="24"/>
      <w:lang w:val="en-US" w:eastAsia="zh-CN" w:bidi="ar-SA"/>
    </w:rPr>
  </w:style>
  <w:style w:type="paragraph" w:customStyle="1" w:styleId="30">
    <w:name w:val="xl25"/>
    <w:qFormat/>
    <w:uiPriority w:val="0"/>
    <w:pPr>
      <w:pBdr>
        <w:bottom w:val="single" w:color="auto" w:sz="4" w:space="0"/>
        <w:right w:val="single" w:color="auto" w:sz="4" w:space="0"/>
      </w:pBdr>
      <w:spacing w:before="100" w:beforeAutospacing="1" w:after="100" w:afterAutospacing="1"/>
      <w:jc w:val="both"/>
    </w:pPr>
    <w:rPr>
      <w:rFonts w:asciiTheme="minorHAnsi" w:hAnsiTheme="minorHAnsi" w:eastAsiaTheme="minorEastAsia" w:cstheme="minorBidi"/>
      <w:sz w:val="21"/>
      <w:szCs w:val="21"/>
      <w:lang w:val="en-US" w:eastAsia="zh-CN" w:bidi="ar-SA"/>
    </w:rPr>
  </w:style>
  <w:style w:type="paragraph" w:customStyle="1" w:styleId="31">
    <w:name w:val="zw"/>
    <w:qFormat/>
    <w:uiPriority w:val="0"/>
    <w:pPr>
      <w:spacing w:before="100" w:beforeAutospacing="1" w:after="100" w:afterAutospacing="1" w:line="440" w:lineRule="atLeast"/>
    </w:pPr>
    <w:rPr>
      <w:rFonts w:ascii="宋体" w:hAnsi="宋体" w:cs="宋体" w:eastAsiaTheme="minorEastAsia"/>
      <w:sz w:val="22"/>
      <w:szCs w:val="22"/>
      <w:lang w:val="en-US" w:eastAsia="zh-CN" w:bidi="ar-SA"/>
    </w:rPr>
  </w:style>
  <w:style w:type="character" w:customStyle="1" w:styleId="32">
    <w:name w:val="zw1"/>
    <w:qFormat/>
    <w:uiPriority w:val="0"/>
    <w:rPr>
      <w:rFonts w:hint="eastAsia" w:ascii="宋体" w:hAnsi="宋体" w:eastAsia="宋体"/>
      <w:sz w:val="22"/>
      <w:szCs w:val="22"/>
    </w:rPr>
  </w:style>
  <w:style w:type="character" w:customStyle="1" w:styleId="33">
    <w:name w:val="bt21"/>
    <w:qFormat/>
    <w:uiPriority w:val="0"/>
    <w:rPr>
      <w:rFonts w:hint="eastAsia" w:ascii="黑体" w:eastAsia="黑体"/>
      <w:sz w:val="24"/>
      <w:szCs w:val="24"/>
    </w:rPr>
  </w:style>
  <w:style w:type="paragraph" w:customStyle="1" w:styleId="34">
    <w:name w:val="xl26"/>
    <w:qFormat/>
    <w:uiPriority w:val="0"/>
    <w:pPr>
      <w:pBdr>
        <w:bottom w:val="single" w:color="auto" w:sz="4" w:space="0"/>
        <w:right w:val="single" w:color="auto" w:sz="4" w:space="0"/>
      </w:pBdr>
      <w:spacing w:before="100" w:beforeAutospacing="1" w:after="100" w:afterAutospacing="1"/>
      <w:jc w:val="center"/>
    </w:pPr>
    <w:rPr>
      <w:rFonts w:asciiTheme="minorHAnsi" w:hAnsiTheme="minorHAnsi" w:eastAsiaTheme="minorEastAsia" w:cstheme="minorBidi"/>
      <w:sz w:val="21"/>
      <w:szCs w:val="21"/>
      <w:lang w:val="en-US" w:eastAsia="zh-CN" w:bidi="ar-SA"/>
    </w:rPr>
  </w:style>
  <w:style w:type="character" w:customStyle="1" w:styleId="35">
    <w:name w:val="title41"/>
    <w:qFormat/>
    <w:uiPriority w:val="0"/>
    <w:rPr>
      <w:rFonts w:hint="eastAsia" w:ascii="宋体" w:hAnsi="宋体" w:eastAsia="宋体"/>
      <w:color w:val="FF6600"/>
      <w:sz w:val="36"/>
      <w:szCs w:val="36"/>
    </w:rPr>
  </w:style>
  <w:style w:type="character" w:customStyle="1" w:styleId="36">
    <w:name w:val="font01"/>
    <w:qFormat/>
    <w:uiPriority w:val="0"/>
    <w:rPr>
      <w:rFonts w:hint="eastAsia" w:ascii="宋体" w:hAnsi="宋体" w:eastAsia="宋体" w:cs="宋体"/>
      <w:color w:val="000000"/>
      <w:sz w:val="22"/>
      <w:szCs w:val="22"/>
      <w:u w:val="none"/>
    </w:rPr>
  </w:style>
  <w:style w:type="character" w:customStyle="1" w:styleId="37">
    <w:name w:val="font11"/>
    <w:qFormat/>
    <w:uiPriority w:val="0"/>
    <w:rPr>
      <w:rFonts w:hint="eastAsia" w:ascii="宋体" w:hAnsi="宋体" w:eastAsia="宋体" w:cs="宋体"/>
      <w:color w:val="FF0000"/>
      <w:sz w:val="22"/>
      <w:szCs w:val="22"/>
      <w:u w:val="none"/>
    </w:rPr>
  </w:style>
  <w:style w:type="paragraph" w:customStyle="1" w:styleId="38">
    <w:name w:val="WPSOffice手动目录 1"/>
    <w:qFormat/>
    <w:uiPriority w:val="0"/>
    <w:rPr>
      <w:rFonts w:ascii="Times New Roman" w:hAnsi="Times New Roman" w:eastAsia="宋体" w:cs="Times New Roman"/>
      <w:lang w:val="en-US" w:eastAsia="zh-CN" w:bidi="ar-SA"/>
    </w:rPr>
  </w:style>
  <w:style w:type="paragraph" w:customStyle="1" w:styleId="39">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40">
    <w:name w:val="表格头"/>
    <w:next w:val="1"/>
    <w:qFormat/>
    <w:uiPriority w:val="0"/>
    <w:pPr>
      <w:widowControl w:val="0"/>
      <w:spacing w:line="600" w:lineRule="exact"/>
      <w:jc w:val="center"/>
    </w:pPr>
    <w:rPr>
      <w:rFonts w:ascii="宋体" w:hAnsi="宋体" w:eastAsia="宋体" w:cs="Times New Roman"/>
      <w:b/>
      <w:color w:val="000000"/>
      <w:sz w:val="24"/>
      <w:szCs w:val="24"/>
      <w:lang w:val="zh-TW" w:eastAsia="zh-TW" w:bidi="zh-TW"/>
    </w:rPr>
  </w:style>
  <w:style w:type="paragraph" w:customStyle="1" w:styleId="41">
    <w:name w:val="表格内容"/>
    <w:next w:val="1"/>
    <w:qFormat/>
    <w:uiPriority w:val="0"/>
    <w:pPr>
      <w:widowControl w:val="0"/>
      <w:spacing w:line="360" w:lineRule="exact"/>
      <w:jc w:val="both"/>
    </w:pPr>
    <w:rPr>
      <w:rFonts w:ascii="宋体" w:hAnsi="宋体" w:eastAsia="宋体" w:cs="Times New Roman"/>
      <w:snapToGrid w:val="0"/>
      <w:color w:val="000000"/>
      <w:sz w:val="21"/>
      <w:szCs w:val="24"/>
      <w:lang w:val="zh-TW" w:eastAsia="zh-TW" w:bidi="zh-TW"/>
    </w:rPr>
  </w:style>
  <w:style w:type="character" w:customStyle="1" w:styleId="42">
    <w:name w:val="标题 1 字符"/>
    <w:link w:val="2"/>
    <w:qFormat/>
    <w:uiPriority w:val="0"/>
    <w:rPr>
      <w:rFonts w:eastAsia="黑体" w:asciiTheme="minorHAnsi" w:hAnsiTheme="minorHAnsi"/>
      <w:b/>
      <w:kern w:val="44"/>
      <w:sz w:val="32"/>
    </w:rPr>
  </w:style>
  <w:style w:type="character" w:customStyle="1" w:styleId="43">
    <w:name w:val="批注框文本 字符"/>
    <w:basedOn w:val="19"/>
    <w:link w:val="10"/>
    <w:qFormat/>
    <w:uiPriority w:val="0"/>
    <w:rPr>
      <w:rFonts w:asciiTheme="minorHAnsi" w:hAnsiTheme="minorHAnsi" w:eastAsiaTheme="minorEastAsia" w:cstheme="minorBidi"/>
      <w:kern w:val="2"/>
      <w:sz w:val="18"/>
      <w:szCs w:val="18"/>
    </w:rPr>
  </w:style>
  <w:style w:type="character" w:customStyle="1" w:styleId="44">
    <w:name w:val="页脚 字符"/>
    <w:basedOn w:val="19"/>
    <w:link w:val="11"/>
    <w:qFormat/>
    <w:uiPriority w:val="99"/>
    <w:rPr>
      <w:rFonts w:asciiTheme="minorHAnsi" w:hAnsiTheme="minorHAnsi" w:eastAsiaTheme="minorEastAsia" w:cstheme="minorBidi"/>
      <w:kern w:val="2"/>
      <w:sz w:val="18"/>
      <w:szCs w:val="24"/>
    </w:rPr>
  </w:style>
  <w:style w:type="character" w:customStyle="1" w:styleId="45">
    <w:name w:val="日期 字符"/>
    <w:basedOn w:val="19"/>
    <w:link w:val="9"/>
    <w:qFormat/>
    <w:uiPriority w:val="0"/>
    <w:rPr>
      <w:kern w:val="2"/>
      <w:sz w:val="21"/>
      <w:szCs w:val="24"/>
    </w:rPr>
  </w:style>
  <w:style w:type="paragraph" w:styleId="46">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F2F4509-C4EA-4A8F-8BEC-8B81D0FCB2B5}">
  <ds:schemaRefs/>
</ds:datastoreItem>
</file>

<file path=docProps/app.xml><?xml version="1.0" encoding="utf-8"?>
<Properties xmlns="http://schemas.openxmlformats.org/officeDocument/2006/extended-properties" xmlns:vt="http://schemas.openxmlformats.org/officeDocument/2006/docPropsVTypes">
  <Template>Normal</Template>
  <Pages>9</Pages>
  <Words>548</Words>
  <Characters>3128</Characters>
  <Lines>26</Lines>
  <Paragraphs>7</Paragraphs>
  <TotalTime>31</TotalTime>
  <ScaleCrop>false</ScaleCrop>
  <LinksUpToDate>false</LinksUpToDate>
  <CharactersWithSpaces>3669</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2021-04-01T00:32:00Z</dcterms:created>
  <dc:creator>Administrator</dc:creator>
  <cp:lastModifiedBy>办公室</cp:lastModifiedBy>
  <cp:lastPrinted>2021-03-03T02:39:00Z</cp:lastPrinted>
  <dcterms:modified xsi:type="dcterms:W3CDTF">2025-05-22T08:07:10Z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CD84B45DCEEF4465B2CBF47D35BD20FB</vt:lpwstr>
  </property>
</Properties>
</file>